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63C7" w:rsidRDefault="009E63C7" w:rsidP="00BE542B">
      <w:pPr>
        <w:rPr>
          <w:lang w:val="ro-RO"/>
        </w:rPr>
      </w:pPr>
      <w:r w:rsidRPr="00267B1E">
        <w:rPr>
          <w:lang w:val="ro-RO"/>
        </w:rPr>
        <w:t xml:space="preserve">             </w:t>
      </w:r>
    </w:p>
    <w:p w:rsidR="00BE542B" w:rsidRPr="00276774" w:rsidRDefault="00276774" w:rsidP="00276774">
      <w:pPr>
        <w:jc w:val="right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276774">
        <w:rPr>
          <w:rFonts w:ascii="Times New Roman" w:hAnsi="Times New Roman"/>
          <w:bCs/>
          <w:iCs/>
          <w:sz w:val="28"/>
          <w:szCs w:val="28"/>
          <w:lang w:val="ro-RO"/>
        </w:rPr>
        <w:t>27.08.2024</w:t>
      </w:r>
    </w:p>
    <w:p w:rsidR="000C61D3" w:rsidRPr="00267B1E" w:rsidRDefault="00276774" w:rsidP="00BE542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4"/>
          <w:lang w:val="ro-RO"/>
        </w:rPr>
      </w:pPr>
      <w:r>
        <w:rPr>
          <w:rFonts w:ascii="Times New Roman" w:hAnsi="Times New Roman" w:cs="Times New Roman"/>
          <w:b/>
          <w:color w:val="333333"/>
          <w:sz w:val="28"/>
          <w:szCs w:val="24"/>
          <w:lang w:val="ro-RO"/>
        </w:rPr>
        <w:t>Comunicat de presă</w:t>
      </w:r>
    </w:p>
    <w:p w:rsidR="00276774" w:rsidRDefault="000C61D3" w:rsidP="000C61D3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color w:val="333333"/>
          <w:sz w:val="28"/>
          <w:szCs w:val="24"/>
          <w:lang w:val="ro-RO"/>
        </w:rPr>
      </w:pPr>
      <w:r w:rsidRPr="00267B1E">
        <w:rPr>
          <w:rFonts w:ascii="Times New Roman" w:hAnsi="Times New Roman" w:cs="Times New Roman"/>
          <w:b/>
          <w:color w:val="333333"/>
          <w:sz w:val="28"/>
          <w:szCs w:val="24"/>
          <w:lang w:val="ro-RO"/>
        </w:rPr>
        <w:t xml:space="preserve"> privind controalele efectuate de către inspectori</w:t>
      </w:r>
      <w:r w:rsidR="0062060B" w:rsidRPr="00267B1E">
        <w:rPr>
          <w:rFonts w:ascii="Times New Roman" w:hAnsi="Times New Roman" w:cs="Times New Roman"/>
          <w:b/>
          <w:color w:val="333333"/>
          <w:sz w:val="28"/>
          <w:szCs w:val="24"/>
          <w:lang w:val="ro-RO"/>
        </w:rPr>
        <w:t>i DSVSA Dâmbovița</w:t>
      </w:r>
    </w:p>
    <w:p w:rsidR="000C61D3" w:rsidRDefault="0062060B" w:rsidP="000C61D3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color w:val="333333"/>
          <w:sz w:val="28"/>
          <w:szCs w:val="24"/>
          <w:lang w:val="ro-RO"/>
        </w:rPr>
      </w:pPr>
      <w:r w:rsidRPr="00267B1E">
        <w:rPr>
          <w:rFonts w:ascii="Times New Roman" w:hAnsi="Times New Roman" w:cs="Times New Roman"/>
          <w:b/>
          <w:color w:val="333333"/>
          <w:sz w:val="28"/>
          <w:szCs w:val="24"/>
          <w:lang w:val="ro-RO"/>
        </w:rPr>
        <w:t xml:space="preserve"> în târgurile </w:t>
      </w:r>
      <w:r w:rsidR="00BE542B">
        <w:rPr>
          <w:rFonts w:ascii="Times New Roman" w:hAnsi="Times New Roman" w:cs="Times New Roman"/>
          <w:b/>
          <w:color w:val="333333"/>
          <w:sz w:val="28"/>
          <w:szCs w:val="24"/>
          <w:lang w:val="ro-RO"/>
        </w:rPr>
        <w:t>săptămânale și anuale de pe raza județ</w:t>
      </w:r>
      <w:r w:rsidR="00A13F4F">
        <w:rPr>
          <w:rFonts w:ascii="Times New Roman" w:hAnsi="Times New Roman" w:cs="Times New Roman"/>
          <w:b/>
          <w:color w:val="333333"/>
          <w:sz w:val="28"/>
          <w:szCs w:val="24"/>
          <w:lang w:val="ro-RO"/>
        </w:rPr>
        <w:t xml:space="preserve">ului </w:t>
      </w:r>
      <w:r w:rsidR="00BE542B">
        <w:rPr>
          <w:rFonts w:ascii="Times New Roman" w:hAnsi="Times New Roman" w:cs="Times New Roman"/>
          <w:b/>
          <w:color w:val="333333"/>
          <w:sz w:val="28"/>
          <w:szCs w:val="24"/>
          <w:lang w:val="ro-RO"/>
        </w:rPr>
        <w:t>Dâmbovița</w:t>
      </w:r>
    </w:p>
    <w:p w:rsidR="002039B7" w:rsidRPr="00267B1E" w:rsidRDefault="002039B7" w:rsidP="000C61D3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color w:val="333333"/>
          <w:sz w:val="28"/>
          <w:szCs w:val="24"/>
          <w:lang w:val="ro-RO"/>
        </w:rPr>
      </w:pPr>
    </w:p>
    <w:p w:rsidR="00B4331E" w:rsidRPr="00BE542B" w:rsidRDefault="000C61D3" w:rsidP="00BE542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</w:pPr>
      <w:r w:rsidRPr="002039B7">
        <w:rPr>
          <w:rFonts w:ascii="Times New Roman" w:hAnsi="Times New Roman" w:cs="Times New Roman"/>
          <w:color w:val="333333"/>
          <w:sz w:val="28"/>
          <w:szCs w:val="28"/>
          <w:lang w:val="ro-RO"/>
        </w:rPr>
        <w:br/>
      </w:r>
      <w:r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          </w:t>
      </w:r>
      <w:r w:rsidR="00E765FE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În contextul epidemiologic european și național </w:t>
      </w:r>
      <w:r w:rsidR="002721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privind confirmarea </w:t>
      </w:r>
      <w:r w:rsidR="00E765FE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Pesta Micilor Rumegătoare</w:t>
      </w:r>
      <w:r w:rsidR="002039B7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(PMR)</w:t>
      </w:r>
      <w:r w:rsidR="00DF66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în Româ</w:t>
      </w:r>
      <w:r w:rsidR="00B4331E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nia</w:t>
      </w:r>
      <w:r w:rsidR="00E765FE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, boală virală gravă, care nu afectează omul, dar afectează rumegătoarele mici, respectiv ovinele și caprinele, i</w:t>
      </w:r>
      <w:r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nspectorii</w:t>
      </w:r>
      <w:r w:rsidR="006C494C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DSVSA Dâmbovița au efectuat</w:t>
      </w:r>
      <w:r w:rsidR="0062060B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</w:t>
      </w:r>
      <w:r w:rsidR="0009299B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controale</w:t>
      </w:r>
      <w:r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oficiale </w:t>
      </w:r>
      <w:r w:rsidR="00E765FE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în târgurile </w:t>
      </w:r>
      <w:r w:rsidR="00BE542B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săptămânale</w:t>
      </w:r>
      <w:r w:rsidR="006C494C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</w:t>
      </w:r>
      <w:r w:rsidR="00E765FE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organizate pe raza </w:t>
      </w:r>
      <w:r w:rsidR="006C494C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mai multor  unități</w:t>
      </w:r>
      <w:r w:rsidR="00E765FE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administrativ </w:t>
      </w:r>
      <w:r w:rsidR="00B4331E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–</w:t>
      </w:r>
      <w:r w:rsidR="00E765FE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teritoriale</w:t>
      </w:r>
      <w:r w:rsidR="00B4331E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</w:t>
      </w:r>
      <w:r w:rsidR="00FA769A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pentru depistarea </w:t>
      </w:r>
      <w:r w:rsidR="00B4331E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persoanelor</w:t>
      </w:r>
      <w:r w:rsidR="006C494C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/operatorilor</w:t>
      </w:r>
      <w:r w:rsidR="00B4331E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care </w:t>
      </w:r>
      <w:r w:rsidR="00BE542B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comercializează</w:t>
      </w:r>
      <w:r w:rsidR="00B4331E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ilegal </w:t>
      </w:r>
      <w:r w:rsidR="00124540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produse și subproduse de origine animală</w:t>
      </w:r>
      <w:r w:rsidR="006C494C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,</w:t>
      </w:r>
      <w:r w:rsidR="002039B7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</w:t>
      </w:r>
      <w:r w:rsidR="00B4331E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animale vii, etc.  </w:t>
      </w:r>
    </w:p>
    <w:p w:rsidR="003125F2" w:rsidRPr="00BE542B" w:rsidRDefault="002039B7" w:rsidP="00BE542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</w:pPr>
      <w:r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ab/>
      </w:r>
      <w:r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ab/>
      </w:r>
      <w:r w:rsidR="00E765FE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În urma </w:t>
      </w:r>
      <w:r w:rsidR="00267B1E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controalelor</w:t>
      </w:r>
      <w:r w:rsidR="00E765FE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efectuate s-au identificate persoane fizice și operatori </w:t>
      </w:r>
      <w:r w:rsidR="00267B1E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economici</w:t>
      </w:r>
      <w:r w:rsidR="00E765FE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care comercializau </w:t>
      </w:r>
      <w:r w:rsidR="0009299B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produse de origine animală</w:t>
      </w:r>
      <w:r w:rsidR="006C494C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cu </w:t>
      </w:r>
      <w:r w:rsidR="00BE542B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încălcarea</w:t>
      </w:r>
      <w:r w:rsidR="006C494C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</w:t>
      </w:r>
      <w:r w:rsidR="00BE542B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legislației sanitare veterinare î</w:t>
      </w:r>
      <w:r w:rsidR="006C494C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n vigoare</w:t>
      </w:r>
      <w:r w:rsidR="003125F2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, </w:t>
      </w:r>
      <w:r w:rsidR="00BE542B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după</w:t>
      </w:r>
      <w:r w:rsidR="003125F2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cum </w:t>
      </w:r>
      <w:r w:rsidR="00BE542B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urmează</w:t>
      </w:r>
      <w:r w:rsidR="003125F2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:</w:t>
      </w:r>
    </w:p>
    <w:p w:rsidR="003125F2" w:rsidRPr="00BE542B" w:rsidRDefault="003125F2" w:rsidP="00BE542B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ro-RO" w:eastAsia="zh-CN"/>
        </w:rPr>
      </w:pPr>
      <w:r w:rsidRPr="00BE542B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         - neîntreținerea spațiilor, echipamentelor, ustensilelor în condiții corespunzătoare de igienă; </w:t>
      </w:r>
    </w:p>
    <w:p w:rsidR="003125F2" w:rsidRPr="00BE542B" w:rsidRDefault="003125F2" w:rsidP="00BE542B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it-IT" w:eastAsia="zh-CN"/>
        </w:rPr>
      </w:pPr>
      <w:r w:rsidRPr="00BE542B">
        <w:rPr>
          <w:rFonts w:ascii="Times New Roman" w:eastAsia="SimSun" w:hAnsi="Times New Roman" w:cs="Times New Roman"/>
          <w:sz w:val="28"/>
          <w:szCs w:val="28"/>
          <w:lang w:val="it-IT" w:eastAsia="zh-CN"/>
        </w:rPr>
        <w:t xml:space="preserve">         - depozitarea și manipularea produselor alimentare în condiții necorespunzătoare care pot determina contaminarea acestora, în aer liber, la temperaturi ridicate, fără echipamente frigorifice, direct pe drumul public;</w:t>
      </w:r>
    </w:p>
    <w:p w:rsidR="003125F2" w:rsidRPr="00BE542B" w:rsidRDefault="003125F2" w:rsidP="00BE54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2B">
        <w:rPr>
          <w:rFonts w:ascii="Times New Roman" w:eastAsia="SimSun" w:hAnsi="Times New Roman" w:cs="Times New Roman"/>
          <w:sz w:val="28"/>
          <w:szCs w:val="28"/>
          <w:lang w:val="it-IT" w:eastAsia="zh-CN"/>
        </w:rPr>
        <w:t xml:space="preserve">         - etichetarea necorespunzătoare a produselor alimentare de origine animală și non animală, lipsa documentelor de proveniență, </w:t>
      </w:r>
      <w:r w:rsidRPr="00BE542B">
        <w:rPr>
          <w:rFonts w:ascii="Times New Roman" w:eastAsia="SimSun" w:hAnsi="Times New Roman" w:cs="Times New Roman"/>
          <w:sz w:val="28"/>
          <w:szCs w:val="28"/>
          <w:lang w:val="ro-RO" w:eastAsia="zh-CN"/>
        </w:rPr>
        <w:t>încălcarea normelor sanitare privind demonstrarea trasabilității</w:t>
      </w:r>
      <w:r w:rsidRPr="00BE542B">
        <w:rPr>
          <w:rFonts w:ascii="Times New Roman" w:eastAsia="SimSun" w:hAnsi="Times New Roman" w:cs="Times New Roman"/>
          <w:sz w:val="28"/>
          <w:szCs w:val="28"/>
          <w:lang w:val="it-IT" w:eastAsia="zh-CN"/>
        </w:rPr>
        <w:t>;</w:t>
      </w:r>
    </w:p>
    <w:p w:rsidR="003125F2" w:rsidRPr="00BE542B" w:rsidRDefault="003125F2" w:rsidP="00BE542B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it-IT" w:eastAsia="zh-CN"/>
        </w:rPr>
      </w:pPr>
      <w:r w:rsidRPr="00BE542B">
        <w:rPr>
          <w:rFonts w:ascii="Times New Roman" w:eastAsia="SimSun" w:hAnsi="Times New Roman" w:cs="Times New Roman"/>
          <w:sz w:val="28"/>
          <w:szCs w:val="28"/>
          <w:lang w:val="it-IT" w:eastAsia="zh-CN"/>
        </w:rPr>
        <w:t xml:space="preserve">         - comercializarea produselor alimentare, fără respectarea condițiilor de igienă sau în spații neaprobate sanitar veterinar.</w:t>
      </w:r>
    </w:p>
    <w:p w:rsidR="008A4095" w:rsidRPr="00BE542B" w:rsidRDefault="002039B7" w:rsidP="00BE542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</w:pPr>
      <w:r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ab/>
      </w:r>
      <w:r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ab/>
      </w:r>
      <w:r w:rsidR="000C61D3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Ca urmare a deficienț</w:t>
      </w:r>
      <w:r w:rsidR="003125F2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elo</w:t>
      </w:r>
      <w:r w:rsidR="00BE542B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r și neregulilor constatate </w:t>
      </w:r>
      <w:r w:rsidR="003125F2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s-au aplicat un număr 8</w:t>
      </w:r>
      <w:r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</w:t>
      </w:r>
      <w:r w:rsidR="000C61D3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sancțiuni contravenționale în valoare totală de </w:t>
      </w:r>
      <w:r w:rsidR="003125F2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30</w:t>
      </w:r>
      <w:r w:rsidR="00BE542B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.</w:t>
      </w:r>
      <w:r w:rsidR="003125F2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400</w:t>
      </w:r>
      <w:r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</w:t>
      </w:r>
      <w:r w:rsidR="00FA769A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de lei, în conformitate cu H.G. nr. 984/2005, cu modificările și completările ulterioare.</w:t>
      </w:r>
      <w:r w:rsidR="00B44A38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Totodată,</w:t>
      </w:r>
      <w:r w:rsidR="000C61D3" w:rsidRPr="00BE542B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ro-RO"/>
        </w:rPr>
        <w:t xml:space="preserve"> </w:t>
      </w:r>
      <w:r w:rsidR="00B44A38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s</w:t>
      </w:r>
      <w:r w:rsidR="00651AB8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-a dispus retragerea de la com</w:t>
      </w:r>
      <w:r w:rsidR="00BE542B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ercializare, și neutralizarea cantității</w:t>
      </w:r>
      <w:r w:rsidR="00651AB8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de</w:t>
      </w:r>
      <w:r w:rsidR="00B950E1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</w:t>
      </w:r>
      <w:r w:rsidR="003125F2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85</w:t>
      </w:r>
      <w:r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kg produse de origine animală</w:t>
      </w:r>
      <w:r w:rsidR="002721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(pastramă</w:t>
      </w:r>
      <w:r w:rsidR="003125F2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oaie)</w:t>
      </w:r>
      <w:r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.</w:t>
      </w:r>
    </w:p>
    <w:p w:rsidR="003125F2" w:rsidRPr="00BE542B" w:rsidRDefault="003125F2" w:rsidP="00BE542B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it-IT" w:eastAsia="zh-CN"/>
        </w:rPr>
      </w:pPr>
      <w:r w:rsidRPr="00BE542B">
        <w:rPr>
          <w:rFonts w:ascii="Times New Roman" w:eastAsia="SimSun" w:hAnsi="Times New Roman" w:cs="Times New Roman"/>
          <w:sz w:val="28"/>
          <w:szCs w:val="28"/>
          <w:lang w:val="it-IT" w:eastAsia="zh-CN"/>
        </w:rPr>
        <w:t xml:space="preserve">          Este interzisă comercializarea produselor de origine animală și nonanimală în afara locurilor înregistrate sanitar </w:t>
      </w:r>
      <w:r w:rsidR="00BE542B" w:rsidRPr="00BE542B">
        <w:rPr>
          <w:rFonts w:ascii="Times New Roman" w:eastAsia="SimSun" w:hAnsi="Times New Roman" w:cs="Times New Roman"/>
          <w:sz w:val="28"/>
          <w:szCs w:val="28"/>
          <w:lang w:val="it-IT" w:eastAsia="zh-CN"/>
        </w:rPr>
        <w:t xml:space="preserve">- </w:t>
      </w:r>
      <w:r w:rsidRPr="00BE542B">
        <w:rPr>
          <w:rFonts w:ascii="Times New Roman" w:eastAsia="SimSun" w:hAnsi="Times New Roman" w:cs="Times New Roman"/>
          <w:sz w:val="28"/>
          <w:szCs w:val="28"/>
          <w:lang w:val="it-IT" w:eastAsia="zh-CN"/>
        </w:rPr>
        <w:t>veterinar, în spații improvizate fără condiții de igienă, manipulate și depozitate la temperaturi necorespunzătoare ce pot avea ca efect apariția toxiinfecțiilor alimentare la consumatori.</w:t>
      </w:r>
    </w:p>
    <w:p w:rsidR="000F4878" w:rsidRPr="00BE542B" w:rsidRDefault="000F4878" w:rsidP="00BE54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</w:pPr>
      <w:r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ab/>
        <w:t xml:space="preserve">Pentru a împiedica răspândirea </w:t>
      </w:r>
      <w:r w:rsidR="002039B7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PMR </w:t>
      </w:r>
      <w:r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pe teritoriul </w:t>
      </w:r>
      <w:r w:rsidR="00124540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țării</w:t>
      </w:r>
      <w:r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noastre,</w:t>
      </w:r>
      <w:r w:rsidR="00F45BF7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DSVSA </w:t>
      </w:r>
      <w:r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Dâmbovița</w:t>
      </w:r>
      <w:r w:rsidR="00B31265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solicită sprijinul fermierilor din sectorul ovine și caprine şi al </w:t>
      </w:r>
      <w:r w:rsidR="00124540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cetățenilor</w:t>
      </w:r>
      <w:r w:rsidR="00B31265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în aplicarea măsurilor de biosecuritate, </w:t>
      </w:r>
      <w:r w:rsidR="00124540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anunțarea</w:t>
      </w:r>
      <w:r w:rsidR="00B31265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imediată a serviciilor veterinare despre suspiciunile la animale şi la respectarea tuturor măsurilor dispuse de </w:t>
      </w:r>
      <w:r w:rsidR="00124540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autoritățile</w:t>
      </w:r>
      <w:r w:rsidR="00B31265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</w:t>
      </w:r>
      <w:r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publice locale.</w:t>
      </w:r>
    </w:p>
    <w:p w:rsidR="00DF6629" w:rsidRDefault="00F45BF7" w:rsidP="00BE54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</w:pPr>
      <w:r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ab/>
      </w:r>
    </w:p>
    <w:p w:rsidR="00DF6629" w:rsidRDefault="00DF6629" w:rsidP="00BE54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</w:pPr>
    </w:p>
    <w:p w:rsidR="00DF6629" w:rsidRDefault="00DF6629" w:rsidP="00BE54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</w:pPr>
    </w:p>
    <w:p w:rsidR="00DF6629" w:rsidRDefault="00DF6629" w:rsidP="00BE54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</w:pPr>
    </w:p>
    <w:p w:rsidR="00DF6629" w:rsidRDefault="00DF6629" w:rsidP="00BE54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</w:pPr>
    </w:p>
    <w:p w:rsidR="00F45BF7" w:rsidRPr="00BE542B" w:rsidRDefault="00DF6629" w:rsidP="00BE54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ab/>
      </w:r>
      <w:r w:rsidR="00F45BF7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DSVSA Dâmbovița </w:t>
      </w:r>
      <w:r w:rsidR="00BE542B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î</w:t>
      </w:r>
      <w:r w:rsidR="00A13F4F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n perioada </w:t>
      </w:r>
      <w:r w:rsidR="00BE542B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următoare</w:t>
      </w:r>
      <w:r w:rsidR="00A13F4F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</w:t>
      </w:r>
      <w:r w:rsidR="00F45BF7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va intensifica </w:t>
      </w:r>
      <w:r w:rsidR="00124540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controalele</w:t>
      </w:r>
      <w:r w:rsidR="00F45BF7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oficiale în târgurile săptămânale</w:t>
      </w:r>
      <w:r w:rsidR="00BE542B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ș</w:t>
      </w:r>
      <w:r w:rsidR="00A13F4F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i anuale</w:t>
      </w:r>
      <w:r w:rsidR="00F45BF7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ca măsură de prevenție în combat</w:t>
      </w:r>
      <w:r w:rsidR="00A13F4F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e</w:t>
      </w:r>
      <w:r w:rsidR="00BE542B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rea Pestei Micilor Rumegătoare ș</w:t>
      </w:r>
      <w:r w:rsidR="00A13F4F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i pentru prevenirea </w:t>
      </w:r>
      <w:r w:rsidR="00BE542B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apariție</w:t>
      </w:r>
      <w:r w:rsidR="00A13F4F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</w:t>
      </w:r>
      <w:r w:rsidR="00BE542B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toxiinfecțiilor</w:t>
      </w:r>
      <w:r w:rsidR="00A13F4F" w:rsidRPr="00BE5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alimentare.</w:t>
      </w:r>
    </w:p>
    <w:p w:rsidR="00A13F4F" w:rsidRDefault="00A13F4F" w:rsidP="00BE542B">
      <w:pPr>
        <w:tabs>
          <w:tab w:val="left" w:pos="1140"/>
          <w:tab w:val="left" w:pos="165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it-IT" w:eastAsia="zh-CN"/>
        </w:rPr>
      </w:pPr>
      <w:r w:rsidRPr="00BE542B">
        <w:rPr>
          <w:rFonts w:ascii="Times New Roman" w:eastAsia="SimSun" w:hAnsi="Times New Roman" w:cs="Times New Roman"/>
          <w:sz w:val="28"/>
          <w:szCs w:val="28"/>
          <w:lang w:val="it-IT" w:eastAsia="zh-CN"/>
        </w:rPr>
        <w:t xml:space="preserve">          Direcția Sanitară Veterinară și pentru Siguranța Alimentelor </w:t>
      </w:r>
      <w:r w:rsidR="002721BA">
        <w:rPr>
          <w:rFonts w:ascii="Times New Roman" w:eastAsia="SimSun" w:hAnsi="Times New Roman" w:cs="Times New Roman"/>
          <w:sz w:val="28"/>
          <w:szCs w:val="28"/>
          <w:lang w:val="it-IT" w:eastAsia="zh-CN"/>
        </w:rPr>
        <w:t xml:space="preserve">Dâmbovița </w:t>
      </w:r>
      <w:r w:rsidRPr="00BE542B">
        <w:rPr>
          <w:rFonts w:ascii="Times New Roman" w:eastAsia="SimSun" w:hAnsi="Times New Roman" w:cs="Times New Roman"/>
          <w:sz w:val="28"/>
          <w:szCs w:val="28"/>
          <w:lang w:val="it-IT" w:eastAsia="zh-CN"/>
        </w:rPr>
        <w:t xml:space="preserve">pune la dispoziția celor interesați numărul de telefon 0372 737 818, unde se pot face sesizări sau se pot obține informații referitoare la diferite aspecte din domeniul sanitar </w:t>
      </w:r>
      <w:r w:rsidR="002721BA">
        <w:rPr>
          <w:rFonts w:ascii="Times New Roman" w:eastAsia="SimSun" w:hAnsi="Times New Roman" w:cs="Times New Roman"/>
          <w:sz w:val="28"/>
          <w:szCs w:val="28"/>
          <w:lang w:val="it-IT" w:eastAsia="zh-CN"/>
        </w:rPr>
        <w:t xml:space="preserve">- </w:t>
      </w:r>
      <w:r w:rsidRPr="00BE542B">
        <w:rPr>
          <w:rFonts w:ascii="Times New Roman" w:eastAsia="SimSun" w:hAnsi="Times New Roman" w:cs="Times New Roman"/>
          <w:sz w:val="28"/>
          <w:szCs w:val="28"/>
          <w:lang w:val="it-IT" w:eastAsia="zh-CN"/>
        </w:rPr>
        <w:t>veterinar si pentru siguranta alimentelor.</w:t>
      </w:r>
    </w:p>
    <w:p w:rsidR="00BE542B" w:rsidRDefault="007A3E24" w:rsidP="00BE542B">
      <w:pPr>
        <w:tabs>
          <w:tab w:val="left" w:pos="1140"/>
          <w:tab w:val="left" w:pos="165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it-IT"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123190</wp:posOffset>
            </wp:positionV>
            <wp:extent cx="1943100" cy="2752725"/>
            <wp:effectExtent l="0" t="0" r="0" b="9525"/>
            <wp:wrapNone/>
            <wp:docPr id="10" name="I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4-08-26 at 08.03.05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629">
        <w:rPr>
          <w:rFonts w:ascii="Times New Roman" w:eastAsia="SimSu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2143760</wp:posOffset>
            </wp:positionH>
            <wp:positionV relativeFrom="paragraph">
              <wp:posOffset>118745</wp:posOffset>
            </wp:positionV>
            <wp:extent cx="1902460" cy="2733675"/>
            <wp:effectExtent l="0" t="0" r="2540" b="9525"/>
            <wp:wrapNone/>
            <wp:docPr id="8" name="I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4-08-27 at 13.28.51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6" t="25816" r="4711" b="6250"/>
                    <a:stretch/>
                  </pic:blipFill>
                  <pic:spPr bwMode="auto">
                    <a:xfrm>
                      <a:off x="0" y="0"/>
                      <a:ext cx="1902460" cy="273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629">
        <w:rPr>
          <w:rFonts w:ascii="Times New Roman" w:eastAsia="SimSu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127000</wp:posOffset>
            </wp:positionV>
            <wp:extent cx="1934210" cy="2752725"/>
            <wp:effectExtent l="0" t="0" r="8890" b="9525"/>
            <wp:wrapNone/>
            <wp:docPr id="7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4-08-27 at 13.28.51 (1)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17" t="13988"/>
                    <a:stretch/>
                  </pic:blipFill>
                  <pic:spPr bwMode="auto">
                    <a:xfrm>
                      <a:off x="0" y="0"/>
                      <a:ext cx="1934210" cy="275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42B" w:rsidRDefault="00BE542B" w:rsidP="00BE542B">
      <w:pPr>
        <w:tabs>
          <w:tab w:val="left" w:pos="1140"/>
          <w:tab w:val="left" w:pos="165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it-IT" w:eastAsia="zh-CN"/>
        </w:rPr>
      </w:pPr>
    </w:p>
    <w:p w:rsidR="00BE542B" w:rsidRDefault="00DF6629" w:rsidP="00DF6629">
      <w:pPr>
        <w:tabs>
          <w:tab w:val="left" w:pos="453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it-IT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it-IT" w:eastAsia="zh-CN"/>
        </w:rPr>
        <w:tab/>
      </w:r>
    </w:p>
    <w:p w:rsidR="00BE542B" w:rsidRDefault="00BE542B" w:rsidP="00BE542B">
      <w:pPr>
        <w:tabs>
          <w:tab w:val="left" w:pos="1140"/>
          <w:tab w:val="left" w:pos="165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it-IT" w:eastAsia="zh-CN"/>
        </w:rPr>
      </w:pPr>
    </w:p>
    <w:p w:rsidR="00BE542B" w:rsidRDefault="00BE542B" w:rsidP="00BE542B">
      <w:pPr>
        <w:tabs>
          <w:tab w:val="left" w:pos="1140"/>
          <w:tab w:val="left" w:pos="165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it-IT" w:eastAsia="zh-CN"/>
        </w:rPr>
      </w:pPr>
    </w:p>
    <w:p w:rsidR="00BE542B" w:rsidRDefault="00BE542B" w:rsidP="00BE542B">
      <w:pPr>
        <w:tabs>
          <w:tab w:val="left" w:pos="1140"/>
          <w:tab w:val="left" w:pos="165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it-IT" w:eastAsia="zh-CN"/>
        </w:rPr>
      </w:pPr>
    </w:p>
    <w:p w:rsidR="00BE542B" w:rsidRDefault="00BE542B" w:rsidP="00BE542B">
      <w:pPr>
        <w:tabs>
          <w:tab w:val="left" w:pos="1140"/>
          <w:tab w:val="left" w:pos="165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it-IT" w:eastAsia="zh-CN"/>
        </w:rPr>
      </w:pPr>
    </w:p>
    <w:p w:rsidR="00BE542B" w:rsidRDefault="00BE542B" w:rsidP="00BE542B">
      <w:pPr>
        <w:tabs>
          <w:tab w:val="left" w:pos="1140"/>
          <w:tab w:val="left" w:pos="165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it-IT" w:eastAsia="zh-CN"/>
        </w:rPr>
      </w:pPr>
    </w:p>
    <w:p w:rsidR="00BE542B" w:rsidRPr="00BE542B" w:rsidRDefault="00BE542B" w:rsidP="00BE542B">
      <w:pPr>
        <w:tabs>
          <w:tab w:val="left" w:pos="1140"/>
          <w:tab w:val="left" w:pos="165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it-IT" w:eastAsia="zh-CN"/>
        </w:rPr>
      </w:pPr>
    </w:p>
    <w:p w:rsidR="00A13F4F" w:rsidRDefault="00A13F4F" w:rsidP="002039B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ro-RO"/>
        </w:rPr>
      </w:pPr>
    </w:p>
    <w:p w:rsidR="00DF6629" w:rsidRDefault="00DF6629" w:rsidP="002039B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ro-RO"/>
        </w:rPr>
      </w:pPr>
    </w:p>
    <w:p w:rsidR="00DF6629" w:rsidRDefault="00DF6629" w:rsidP="002039B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ro-RO"/>
        </w:rPr>
      </w:pPr>
    </w:p>
    <w:p w:rsidR="00DF6629" w:rsidRDefault="00DF6629" w:rsidP="002039B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ro-RO"/>
        </w:rPr>
      </w:pPr>
    </w:p>
    <w:p w:rsidR="00CB691F" w:rsidRPr="00276774" w:rsidRDefault="001A5050" w:rsidP="000F4878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276774">
        <w:rPr>
          <w:rFonts w:ascii="Times New Roman" w:hAnsi="Times New Roman" w:cs="Times New Roman"/>
          <w:bCs/>
          <w:sz w:val="28"/>
          <w:szCs w:val="28"/>
          <w:lang w:val="ro-RO"/>
        </w:rPr>
        <w:t>Director executiv,</w:t>
      </w:r>
    </w:p>
    <w:p w:rsidR="00BE542B" w:rsidRPr="00276774" w:rsidRDefault="001A5050" w:rsidP="00970ED9">
      <w:pPr>
        <w:tabs>
          <w:tab w:val="left" w:pos="43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276774">
        <w:rPr>
          <w:rFonts w:ascii="Times New Roman" w:hAnsi="Times New Roman" w:cs="Times New Roman"/>
          <w:bCs/>
          <w:sz w:val="28"/>
          <w:szCs w:val="28"/>
          <w:lang w:val="ro-RO"/>
        </w:rPr>
        <w:t>Dr. Tolea Sandu Marius</w:t>
      </w:r>
    </w:p>
    <w:p w:rsidR="00BE542B" w:rsidRPr="00BE542B" w:rsidRDefault="00BE542B" w:rsidP="00BE542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BE542B" w:rsidRPr="00BE542B" w:rsidRDefault="00BE542B" w:rsidP="00BE542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BE542B" w:rsidRPr="00BE542B" w:rsidRDefault="00BE542B" w:rsidP="00BE542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BE542B" w:rsidRPr="00BE542B" w:rsidRDefault="00BE542B" w:rsidP="00BE542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BE542B" w:rsidRDefault="00BE542B" w:rsidP="00BE542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BE542B" w:rsidRDefault="00BE542B" w:rsidP="00BE542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1A5050" w:rsidRPr="00BE542B" w:rsidRDefault="00BE542B" w:rsidP="00BE542B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</w:p>
    <w:sectPr w:rsidR="001A5050" w:rsidRPr="00BE542B" w:rsidSect="00276774">
      <w:headerReference w:type="default" r:id="rId9"/>
      <w:pgSz w:w="11906" w:h="16838" w:code="9"/>
      <w:pgMar w:top="851" w:right="851" w:bottom="851" w:left="1701" w:header="3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629F1" w:rsidRDefault="009629F1" w:rsidP="009E63C7">
      <w:pPr>
        <w:spacing w:after="0" w:line="240" w:lineRule="auto"/>
      </w:pPr>
      <w:r>
        <w:separator/>
      </w:r>
    </w:p>
  </w:endnote>
  <w:endnote w:type="continuationSeparator" w:id="0">
    <w:p w:rsidR="009629F1" w:rsidRDefault="009629F1" w:rsidP="009E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629F1" w:rsidRDefault="009629F1" w:rsidP="009E63C7">
      <w:pPr>
        <w:spacing w:after="0" w:line="240" w:lineRule="auto"/>
      </w:pPr>
      <w:r>
        <w:separator/>
      </w:r>
    </w:p>
  </w:footnote>
  <w:footnote w:type="continuationSeparator" w:id="0">
    <w:p w:rsidR="009629F1" w:rsidRDefault="009629F1" w:rsidP="009E6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060B" w:rsidRPr="009E63C7" w:rsidRDefault="0062060B" w:rsidP="0062060B">
    <w:pPr>
      <w:pStyle w:val="Header"/>
      <w:tabs>
        <w:tab w:val="left" w:pos="1453"/>
      </w:tabs>
      <w:ind w:left="-115" w:hanging="115"/>
      <w:rPr>
        <w:rFonts w:ascii="Times New Roman" w:hAnsi="Times New Roman"/>
        <w:b/>
        <w:i/>
        <w:sz w:val="20"/>
        <w:szCs w:val="20"/>
        <w:lang w:val="ro-RO"/>
      </w:rPr>
    </w:pPr>
  </w:p>
  <w:p w:rsidR="009E63C7" w:rsidRPr="009E63C7" w:rsidRDefault="009E63C7" w:rsidP="009E63C7">
    <w:pPr>
      <w:pStyle w:val="Header"/>
      <w:tabs>
        <w:tab w:val="left" w:pos="1453"/>
      </w:tabs>
      <w:ind w:left="-115" w:hanging="115"/>
      <w:rPr>
        <w:rFonts w:ascii="Times New Roman" w:hAnsi="Times New Roman"/>
        <w:b/>
        <w:i/>
        <w:sz w:val="20"/>
        <w:szCs w:val="20"/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D3"/>
    <w:rsid w:val="0009299B"/>
    <w:rsid w:val="000B0FC8"/>
    <w:rsid w:val="000C61D3"/>
    <w:rsid w:val="000F4878"/>
    <w:rsid w:val="00121C99"/>
    <w:rsid w:val="00124540"/>
    <w:rsid w:val="001A5050"/>
    <w:rsid w:val="001A64ED"/>
    <w:rsid w:val="001F59B9"/>
    <w:rsid w:val="002039B7"/>
    <w:rsid w:val="00234C74"/>
    <w:rsid w:val="00267B1E"/>
    <w:rsid w:val="002721BA"/>
    <w:rsid w:val="00276774"/>
    <w:rsid w:val="002809CC"/>
    <w:rsid w:val="002C30FA"/>
    <w:rsid w:val="003125F2"/>
    <w:rsid w:val="0046385B"/>
    <w:rsid w:val="005102BF"/>
    <w:rsid w:val="005147AD"/>
    <w:rsid w:val="00523F04"/>
    <w:rsid w:val="005A55C2"/>
    <w:rsid w:val="005D21CB"/>
    <w:rsid w:val="005E4F50"/>
    <w:rsid w:val="0062060B"/>
    <w:rsid w:val="00651AB8"/>
    <w:rsid w:val="00681B01"/>
    <w:rsid w:val="00697636"/>
    <w:rsid w:val="006A6E6D"/>
    <w:rsid w:val="006C494C"/>
    <w:rsid w:val="0072095B"/>
    <w:rsid w:val="00736705"/>
    <w:rsid w:val="00754B7F"/>
    <w:rsid w:val="007A3E24"/>
    <w:rsid w:val="007E492A"/>
    <w:rsid w:val="00813C69"/>
    <w:rsid w:val="00892113"/>
    <w:rsid w:val="008A4095"/>
    <w:rsid w:val="009629F1"/>
    <w:rsid w:val="00970ED9"/>
    <w:rsid w:val="00996C96"/>
    <w:rsid w:val="009E1C8F"/>
    <w:rsid w:val="009E63C7"/>
    <w:rsid w:val="00A13F4F"/>
    <w:rsid w:val="00A40DD8"/>
    <w:rsid w:val="00AD2EF2"/>
    <w:rsid w:val="00B043C9"/>
    <w:rsid w:val="00B31265"/>
    <w:rsid w:val="00B4331E"/>
    <w:rsid w:val="00B44A38"/>
    <w:rsid w:val="00B950E1"/>
    <w:rsid w:val="00BE542B"/>
    <w:rsid w:val="00C3525A"/>
    <w:rsid w:val="00CB691F"/>
    <w:rsid w:val="00CD2A70"/>
    <w:rsid w:val="00D360B4"/>
    <w:rsid w:val="00D47865"/>
    <w:rsid w:val="00DC2310"/>
    <w:rsid w:val="00DF6629"/>
    <w:rsid w:val="00E6675D"/>
    <w:rsid w:val="00E765FE"/>
    <w:rsid w:val="00E8379D"/>
    <w:rsid w:val="00EF080A"/>
    <w:rsid w:val="00F45BF7"/>
    <w:rsid w:val="00F602E7"/>
    <w:rsid w:val="00F65505"/>
    <w:rsid w:val="00FA769A"/>
    <w:rsid w:val="00FD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AB935"/>
  <w15:docId w15:val="{97AB7611-16AF-4441-9816-24AADA1B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1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3C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E63C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6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3C7"/>
  </w:style>
  <w:style w:type="paragraph" w:styleId="BalloonText">
    <w:name w:val="Balloon Text"/>
    <w:basedOn w:val="Normal"/>
    <w:link w:val="BalloonTextChar"/>
    <w:uiPriority w:val="99"/>
    <w:semiHidden/>
    <w:unhideWhenUsed/>
    <w:rsid w:val="00996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 Microsoft</dc:creator>
  <cp:lastModifiedBy>DSVSA Dambovita</cp:lastModifiedBy>
  <cp:revision>5</cp:revision>
  <cp:lastPrinted>2024-08-27T11:38:00Z</cp:lastPrinted>
  <dcterms:created xsi:type="dcterms:W3CDTF">2024-08-27T11:43:00Z</dcterms:created>
  <dcterms:modified xsi:type="dcterms:W3CDTF">2024-08-27T12:17:00Z</dcterms:modified>
</cp:coreProperties>
</file>